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11"/>
        <w:tblW w:w="0" w:type="auto"/>
        <w:tblLook w:val="04A0" w:firstRow="1" w:lastRow="0" w:firstColumn="1" w:lastColumn="0" w:noHBand="0" w:noVBand="1"/>
      </w:tblPr>
      <w:tblGrid>
        <w:gridCol w:w="4963"/>
        <w:gridCol w:w="4963"/>
      </w:tblGrid>
      <w:tr w:rsidR="00856C8C" w14:paraId="5E1F5624" w14:textId="77777777" w:rsidTr="00856C8C">
        <w:tc>
          <w:tcPr>
            <w:tcW w:w="4963" w:type="dxa"/>
          </w:tcPr>
          <w:p w14:paraId="6832E244" w14:textId="77777777" w:rsidR="00856C8C" w:rsidRDefault="00856C8C" w:rsidP="00856C8C">
            <w:pPr>
              <w:spacing w:before="60" w:after="60"/>
            </w:pPr>
            <w:r>
              <w:rPr>
                <w:b/>
              </w:rPr>
              <w:t xml:space="preserve">JOB TITLE: </w:t>
            </w:r>
            <w:r w:rsidR="00AE4D95" w:rsidRPr="00C63030">
              <w:t xml:space="preserve"> Wastewater Operator </w:t>
            </w:r>
          </w:p>
          <w:p w14:paraId="7468579C" w14:textId="7F18B15B" w:rsidR="00B87E3F" w:rsidRPr="00B87E3F" w:rsidRDefault="00B87E3F" w:rsidP="00856C8C">
            <w:pPr>
              <w:spacing w:before="60" w:after="60"/>
              <w:rPr>
                <w:bCs/>
              </w:rPr>
            </w:pPr>
            <w:r w:rsidRPr="00B87E3F">
              <w:rPr>
                <w:bCs/>
              </w:rPr>
              <w:t>Based on licensure – see below</w:t>
            </w:r>
          </w:p>
        </w:tc>
        <w:tc>
          <w:tcPr>
            <w:tcW w:w="4963" w:type="dxa"/>
          </w:tcPr>
          <w:p w14:paraId="352B6DC8" w14:textId="0BD594A9" w:rsidR="00856C8C" w:rsidRPr="00B87E3F" w:rsidRDefault="00856C8C" w:rsidP="00856C8C">
            <w:pPr>
              <w:spacing w:before="60" w:after="60"/>
            </w:pPr>
            <w:r>
              <w:rPr>
                <w:b/>
              </w:rPr>
              <w:t xml:space="preserve">LOCATION: </w:t>
            </w:r>
            <w:r w:rsidR="00AE4D95">
              <w:t>Public Utilities</w:t>
            </w:r>
          </w:p>
        </w:tc>
      </w:tr>
      <w:tr w:rsidR="00856C8C" w14:paraId="528B6638" w14:textId="77777777" w:rsidTr="00856C8C">
        <w:tc>
          <w:tcPr>
            <w:tcW w:w="4963" w:type="dxa"/>
          </w:tcPr>
          <w:p w14:paraId="73387DAA" w14:textId="7458DAE2" w:rsidR="00856C8C" w:rsidRDefault="00856C8C" w:rsidP="00856C8C">
            <w:pPr>
              <w:spacing w:before="60" w:after="60"/>
              <w:rPr>
                <w:b/>
              </w:rPr>
            </w:pPr>
            <w:r>
              <w:rPr>
                <w:b/>
              </w:rPr>
              <w:t xml:space="preserve">IMMEDIATE SUPERVISOR: </w:t>
            </w:r>
            <w:r w:rsidR="00AE4D95">
              <w:t xml:space="preserve">Plant Manager </w:t>
            </w:r>
          </w:p>
        </w:tc>
        <w:tc>
          <w:tcPr>
            <w:tcW w:w="4963" w:type="dxa"/>
          </w:tcPr>
          <w:p w14:paraId="177906B1" w14:textId="77777777" w:rsidR="00B87E3F" w:rsidRPr="00B87E3F" w:rsidRDefault="00856C8C" w:rsidP="00856C8C">
            <w:pPr>
              <w:spacing w:before="60" w:after="60"/>
              <w:rPr>
                <w:bCs/>
              </w:rPr>
            </w:pPr>
            <w:r>
              <w:rPr>
                <w:b/>
              </w:rPr>
              <w:t xml:space="preserve">PAY GRADE: </w:t>
            </w:r>
            <w:r w:rsidR="00005A8B">
              <w:rPr>
                <w:b/>
              </w:rPr>
              <w:t xml:space="preserve"> </w:t>
            </w:r>
            <w:r w:rsidR="00B87E3F" w:rsidRPr="00B87E3F">
              <w:rPr>
                <w:bCs/>
              </w:rPr>
              <w:t xml:space="preserve">based on licensure </w:t>
            </w:r>
          </w:p>
          <w:p w14:paraId="1A7D434B" w14:textId="1902647B" w:rsidR="00856C8C" w:rsidRPr="00B87E3F" w:rsidRDefault="00005A8B" w:rsidP="00856C8C">
            <w:pPr>
              <w:spacing w:before="60" w:after="60"/>
            </w:pPr>
            <w:r w:rsidRPr="00B87E3F">
              <w:rPr>
                <w:bCs/>
              </w:rPr>
              <w:t>see below</w:t>
            </w:r>
            <w:r w:rsidR="00ED6A8B" w:rsidRPr="00B87E3F">
              <w:rPr>
                <w:bCs/>
              </w:rPr>
              <w:t xml:space="preserve"> (FY24)</w:t>
            </w:r>
          </w:p>
        </w:tc>
      </w:tr>
      <w:tr w:rsidR="00856C8C" w14:paraId="433BB2FD" w14:textId="77777777" w:rsidTr="00856C8C">
        <w:tc>
          <w:tcPr>
            <w:tcW w:w="4963" w:type="dxa"/>
          </w:tcPr>
          <w:p w14:paraId="6B1CCBA0" w14:textId="17815FBC" w:rsidR="00856C8C" w:rsidRPr="00B87E3F" w:rsidRDefault="00856C8C" w:rsidP="00856C8C">
            <w:pPr>
              <w:spacing w:before="60" w:after="60"/>
              <w:rPr>
                <w:bCs/>
              </w:rPr>
            </w:pPr>
            <w:r>
              <w:rPr>
                <w:b/>
              </w:rPr>
              <w:t xml:space="preserve">LAST REVISION DATE: </w:t>
            </w:r>
            <w:r w:rsidR="00AE4D95">
              <w:rPr>
                <w:b/>
              </w:rPr>
              <w:t xml:space="preserve"> </w:t>
            </w:r>
            <w:r w:rsidR="00773BE5">
              <w:rPr>
                <w:bCs/>
              </w:rPr>
              <w:t>March 6, 2025</w:t>
            </w:r>
          </w:p>
        </w:tc>
        <w:tc>
          <w:tcPr>
            <w:tcW w:w="4963" w:type="dxa"/>
          </w:tcPr>
          <w:p w14:paraId="4ABCACBD" w14:textId="64C14031" w:rsidR="00856C8C" w:rsidRDefault="00856C8C" w:rsidP="00856C8C">
            <w:pPr>
              <w:spacing w:before="60" w:after="60"/>
              <w:rPr>
                <w:b/>
              </w:rPr>
            </w:pPr>
            <w:r>
              <w:rPr>
                <w:b/>
              </w:rPr>
              <w:t xml:space="preserve">FLSA STATUS: </w:t>
            </w:r>
            <w:r w:rsidRPr="00C221DB">
              <w:t>Non</w:t>
            </w:r>
            <w:r>
              <w:t xml:space="preserve">-Exempt </w:t>
            </w:r>
          </w:p>
        </w:tc>
      </w:tr>
    </w:tbl>
    <w:p w14:paraId="005A634B" w14:textId="77777777" w:rsidR="002D26D9" w:rsidRPr="00ED6A8B" w:rsidRDefault="002D26D9" w:rsidP="001F7AF5">
      <w:pPr>
        <w:rPr>
          <w:b/>
          <w:sz w:val="16"/>
          <w:szCs w:val="16"/>
        </w:rPr>
      </w:pPr>
    </w:p>
    <w:p w14:paraId="0906A43E" w14:textId="55831A45" w:rsidR="00C221DB" w:rsidRDefault="00DB7643" w:rsidP="00C221DB">
      <w:pPr>
        <w:spacing w:before="60"/>
        <w:rPr>
          <w:b/>
        </w:rPr>
      </w:pPr>
      <w:r>
        <w:rPr>
          <w:b/>
        </w:rPr>
        <w:t>GENERAL DEFINITION OF WORK:</w:t>
      </w:r>
    </w:p>
    <w:p w14:paraId="5ED78B54" w14:textId="77777777" w:rsidR="00C221DB" w:rsidRPr="00EF02AC" w:rsidRDefault="00C221DB" w:rsidP="00C221DB">
      <w:pPr>
        <w:pBdr>
          <w:top w:val="single" w:sz="4" w:space="1" w:color="auto"/>
        </w:pBdr>
        <w:spacing w:before="60"/>
        <w:rPr>
          <w:b/>
          <w:sz w:val="2"/>
          <w:szCs w:val="2"/>
        </w:rPr>
      </w:pPr>
    </w:p>
    <w:p w14:paraId="0594A504" w14:textId="667086D8" w:rsidR="00856C8C" w:rsidRDefault="0009374C" w:rsidP="00AE4D95">
      <w:pPr>
        <w:jc w:val="both"/>
      </w:pPr>
      <w:r>
        <w:t xml:space="preserve">Working </w:t>
      </w:r>
      <w:r w:rsidR="00AE4D95" w:rsidRPr="00AE4D95">
        <w:t xml:space="preserve">on a shift basis under the general supervision of the </w:t>
      </w:r>
      <w:r>
        <w:t>Lead Operator and Plant Manager</w:t>
      </w:r>
      <w:r w:rsidR="00AE4D95" w:rsidRPr="00AE4D95">
        <w:t>, performs skilled work in the operation and maintenance of New Kent County’s wastewater treatment system.  Interpersonal contacts are within and outside the department.  Problems encountered are routine in nature.  Work is performed indoors and outdoors where uncomfortable conditions may exist.  The work involves moderate physical strain requiring strength and endurance.  The incumbent is expected to perform other job</w:t>
      </w:r>
      <w:r w:rsidR="00ED6A8B">
        <w:t>-</w:t>
      </w:r>
      <w:r w:rsidR="00AE4D95" w:rsidRPr="00AE4D95">
        <w:t>related tasks as assigned or required.</w:t>
      </w:r>
    </w:p>
    <w:p w14:paraId="45EB0ED3" w14:textId="77777777" w:rsidR="00ED6A8B" w:rsidRDefault="00ED6A8B" w:rsidP="00AE4D95">
      <w:pPr>
        <w:jc w:val="both"/>
      </w:pPr>
    </w:p>
    <w:p w14:paraId="7520A7C3" w14:textId="0F79A06F" w:rsidR="00ED6A8B" w:rsidRDefault="00ED6A8B" w:rsidP="00AE4D95">
      <w:pPr>
        <w:jc w:val="both"/>
      </w:pPr>
      <w:r>
        <w:t>Specific responsibilities and compensation will be consistent with the license class of the applicant as described below.</w:t>
      </w:r>
    </w:p>
    <w:p w14:paraId="7FFA0AB5" w14:textId="77777777" w:rsidR="001F7AF5" w:rsidRPr="00ED6A8B" w:rsidRDefault="001F7AF5" w:rsidP="00C221DB">
      <w:pPr>
        <w:spacing w:before="60"/>
        <w:rPr>
          <w:sz w:val="16"/>
          <w:szCs w:val="16"/>
        </w:rPr>
      </w:pPr>
    </w:p>
    <w:p w14:paraId="3C25A0DC" w14:textId="5258AFCA" w:rsidR="00C221DB" w:rsidRDefault="00C221DB" w:rsidP="00C221DB">
      <w:pPr>
        <w:spacing w:before="60"/>
        <w:rPr>
          <w:b/>
        </w:rPr>
      </w:pPr>
      <w:r w:rsidRPr="00020A0A">
        <w:rPr>
          <w:b/>
        </w:rPr>
        <w:t>ESSENTIAL FUNCTIONS</w:t>
      </w:r>
      <w:r>
        <w:rPr>
          <w:b/>
        </w:rPr>
        <w:t>:</w:t>
      </w:r>
    </w:p>
    <w:p w14:paraId="0A98DC56" w14:textId="77777777" w:rsidR="00C221DB" w:rsidRPr="00EF02AC" w:rsidRDefault="00C221DB" w:rsidP="00C221DB">
      <w:pPr>
        <w:pBdr>
          <w:top w:val="single" w:sz="4" w:space="1" w:color="auto"/>
        </w:pBdr>
        <w:spacing w:before="60"/>
        <w:rPr>
          <w:b/>
          <w:sz w:val="2"/>
          <w:szCs w:val="2"/>
        </w:rPr>
      </w:pPr>
    </w:p>
    <w:p w14:paraId="7B08F8BB" w14:textId="7E0BF07D" w:rsidR="00773BE5" w:rsidRDefault="00773BE5" w:rsidP="00773BE5">
      <w:pPr>
        <w:numPr>
          <w:ilvl w:val="0"/>
          <w:numId w:val="4"/>
        </w:numPr>
        <w:jc w:val="both"/>
      </w:pPr>
      <w:r>
        <w:t xml:space="preserve">This position may be considered “Essential Personnel” as defined by the New Kent County Personnel Policies and Procedures Manual, and may be required to report to work during Administrative Closings, holidays or other events, as directed by the </w:t>
      </w:r>
      <w:r w:rsidR="00A020AD">
        <w:t>I</w:t>
      </w:r>
      <w:r>
        <w:t xml:space="preserve">mmediate </w:t>
      </w:r>
      <w:r w:rsidR="00A020AD">
        <w:t>S</w:t>
      </w:r>
      <w:r>
        <w:t xml:space="preserve">upervisor or Department Head. </w:t>
      </w:r>
    </w:p>
    <w:p w14:paraId="54B04528" w14:textId="6A7C3DE5" w:rsidR="00003DE0" w:rsidRDefault="00003DE0" w:rsidP="00AE4D95">
      <w:pPr>
        <w:numPr>
          <w:ilvl w:val="0"/>
          <w:numId w:val="4"/>
        </w:numPr>
        <w:jc w:val="both"/>
      </w:pPr>
      <w:r>
        <w:t>Performs essential plant operation tasks consistent with the licensure class of the applicant</w:t>
      </w:r>
    </w:p>
    <w:p w14:paraId="01233078" w14:textId="4C4380C8" w:rsidR="00AE4D95" w:rsidRPr="00AE4D95" w:rsidRDefault="00AE4D95" w:rsidP="00AE4D95">
      <w:pPr>
        <w:numPr>
          <w:ilvl w:val="0"/>
          <w:numId w:val="4"/>
        </w:numPr>
        <w:jc w:val="both"/>
      </w:pPr>
      <w:r w:rsidRPr="00AE4D95">
        <w:t>Monitors gauges, meters, control panels and observes variations in operating conditions to ensure plant processing efficiency</w:t>
      </w:r>
    </w:p>
    <w:p w14:paraId="3E072331" w14:textId="009CAE9F" w:rsidR="00AE4D95" w:rsidRPr="00AE4D95" w:rsidRDefault="00AE4D95" w:rsidP="00AE4D95">
      <w:pPr>
        <w:numPr>
          <w:ilvl w:val="0"/>
          <w:numId w:val="4"/>
        </w:numPr>
        <w:jc w:val="both"/>
      </w:pPr>
      <w:r w:rsidRPr="00AE4D95">
        <w:t>Operates valves and gates, starting and stopping plant equipment to control and adjust the treatment process</w:t>
      </w:r>
    </w:p>
    <w:p w14:paraId="32DDE01A" w14:textId="15E3B273" w:rsidR="00AE4D95" w:rsidRPr="00AE4D95" w:rsidRDefault="00AE4D95" w:rsidP="00AE4D95">
      <w:pPr>
        <w:numPr>
          <w:ilvl w:val="0"/>
          <w:numId w:val="4"/>
        </w:numPr>
        <w:jc w:val="both"/>
      </w:pPr>
      <w:r w:rsidRPr="00AE4D95">
        <w:t>Collects samples and performs routine laboratory testing to verify plant efficiency</w:t>
      </w:r>
    </w:p>
    <w:p w14:paraId="04EB0776" w14:textId="5B41B174" w:rsidR="00AE4D95" w:rsidRPr="00AE4D95" w:rsidRDefault="00AE4D95" w:rsidP="00AE4D95">
      <w:pPr>
        <w:numPr>
          <w:ilvl w:val="0"/>
          <w:numId w:val="4"/>
        </w:numPr>
        <w:jc w:val="both"/>
      </w:pPr>
      <w:r w:rsidRPr="00AE4D95">
        <w:t>Mixes chemicals and sets chemical feeds for proper processing</w:t>
      </w:r>
      <w:r w:rsidR="0017690C">
        <w:t xml:space="preserve"> as directed</w:t>
      </w:r>
    </w:p>
    <w:p w14:paraId="4789EE51" w14:textId="1CAE595E" w:rsidR="00AE4D95" w:rsidRPr="00AE4D95" w:rsidRDefault="0017690C" w:rsidP="00AE4D95">
      <w:pPr>
        <w:numPr>
          <w:ilvl w:val="0"/>
          <w:numId w:val="4"/>
        </w:numPr>
        <w:jc w:val="both"/>
      </w:pPr>
      <w:r>
        <w:t>Assists in k</w:t>
      </w:r>
      <w:r w:rsidR="00AE4D95" w:rsidRPr="00AE4D95">
        <w:t>eep</w:t>
      </w:r>
      <w:r>
        <w:t>ing</w:t>
      </w:r>
      <w:r w:rsidR="00AE4D95" w:rsidRPr="00AE4D95">
        <w:t xml:space="preserve"> required records </w:t>
      </w:r>
      <w:r>
        <w:t>for</w:t>
      </w:r>
      <w:r w:rsidR="00AE4D95" w:rsidRPr="00AE4D95">
        <w:t xml:space="preserve"> reports </w:t>
      </w:r>
      <w:r>
        <w:t>to the</w:t>
      </w:r>
      <w:r w:rsidR="00AE4D95" w:rsidRPr="00AE4D95">
        <w:t xml:space="preserve"> </w:t>
      </w:r>
      <w:r w:rsidR="0009374C">
        <w:t>Lead Operator/Plant Manager</w:t>
      </w:r>
    </w:p>
    <w:p w14:paraId="118878F6" w14:textId="67A72F2E" w:rsidR="00AE4D95" w:rsidRPr="00AE4D95" w:rsidRDefault="00AE4D95" w:rsidP="00AE4D95">
      <w:pPr>
        <w:numPr>
          <w:ilvl w:val="0"/>
          <w:numId w:val="4"/>
        </w:numPr>
        <w:jc w:val="both"/>
      </w:pPr>
      <w:r w:rsidRPr="00AE4D95">
        <w:t>Assists with the maintenance of other County facilities as needed</w:t>
      </w:r>
    </w:p>
    <w:p w14:paraId="3B953F8C" w14:textId="13C9F538" w:rsidR="00AE4D95" w:rsidRPr="00AE4D95" w:rsidRDefault="00AE4D95" w:rsidP="00AE4D95">
      <w:pPr>
        <w:numPr>
          <w:ilvl w:val="0"/>
          <w:numId w:val="4"/>
        </w:numPr>
        <w:jc w:val="both"/>
      </w:pPr>
      <w:r w:rsidRPr="00AE4D95">
        <w:t>Operates and maintains the County’s wastewater collection system, including gravity lines and pump stations</w:t>
      </w:r>
    </w:p>
    <w:p w14:paraId="2A1E400E" w14:textId="45D12256" w:rsidR="00AE4D95" w:rsidRPr="00807E70" w:rsidRDefault="00AE4D95" w:rsidP="00AE4D95">
      <w:pPr>
        <w:numPr>
          <w:ilvl w:val="0"/>
          <w:numId w:val="4"/>
        </w:numPr>
        <w:autoSpaceDE w:val="0"/>
        <w:autoSpaceDN w:val="0"/>
        <w:adjustRightInd w:val="0"/>
        <w:jc w:val="both"/>
      </w:pPr>
      <w:r>
        <w:t>Must be able to take On Call duty as required</w:t>
      </w:r>
    </w:p>
    <w:p w14:paraId="238E7CBB" w14:textId="031F118A" w:rsidR="00856C8C" w:rsidRDefault="00AE4D95" w:rsidP="00AE4D95">
      <w:pPr>
        <w:numPr>
          <w:ilvl w:val="0"/>
          <w:numId w:val="4"/>
        </w:numPr>
        <w:jc w:val="both"/>
      </w:pPr>
      <w:r w:rsidRPr="00AE4D95">
        <w:t>Operates Lawn Equipment, such as riding mowers, push mowers and weed trimmers</w:t>
      </w:r>
    </w:p>
    <w:p w14:paraId="21FBA610" w14:textId="59F09BDF" w:rsidR="0017690C" w:rsidRDefault="0017690C" w:rsidP="00AE4D95">
      <w:pPr>
        <w:numPr>
          <w:ilvl w:val="0"/>
          <w:numId w:val="4"/>
        </w:numPr>
        <w:jc w:val="both"/>
      </w:pPr>
      <w:r>
        <w:t>Does light janitorial duties as required</w:t>
      </w:r>
    </w:p>
    <w:p w14:paraId="77468EDB" w14:textId="77777777" w:rsidR="001F7AF5" w:rsidRPr="00ED6A8B" w:rsidRDefault="001F7AF5" w:rsidP="00CA25A8">
      <w:pPr>
        <w:spacing w:before="60"/>
        <w:rPr>
          <w:sz w:val="16"/>
          <w:szCs w:val="16"/>
        </w:rPr>
      </w:pPr>
    </w:p>
    <w:p w14:paraId="0061D5CA" w14:textId="77777777" w:rsidR="00A020AD" w:rsidRDefault="00A020AD">
      <w:pPr>
        <w:rPr>
          <w:b/>
        </w:rPr>
      </w:pPr>
      <w:r>
        <w:rPr>
          <w:b/>
        </w:rPr>
        <w:br w:type="page"/>
      </w:r>
    </w:p>
    <w:p w14:paraId="26C3DCE3" w14:textId="2B15DA3B" w:rsidR="00C221DB" w:rsidRDefault="00DB7643" w:rsidP="00C221DB">
      <w:pPr>
        <w:spacing w:before="60"/>
        <w:rPr>
          <w:b/>
        </w:rPr>
      </w:pPr>
      <w:r>
        <w:rPr>
          <w:b/>
        </w:rPr>
        <w:lastRenderedPageBreak/>
        <w:t>KNOWLEDGE, SKILLS, AND ABILITIES</w:t>
      </w:r>
      <w:r w:rsidR="00C221DB">
        <w:rPr>
          <w:b/>
        </w:rPr>
        <w:t>:</w:t>
      </w:r>
    </w:p>
    <w:p w14:paraId="42FDC908" w14:textId="77777777" w:rsidR="00C221DB" w:rsidRPr="00EF02AC" w:rsidRDefault="00C221DB" w:rsidP="00C221DB">
      <w:pPr>
        <w:pBdr>
          <w:top w:val="single" w:sz="4" w:space="1" w:color="auto"/>
        </w:pBdr>
        <w:spacing w:before="60"/>
        <w:rPr>
          <w:b/>
          <w:sz w:val="2"/>
          <w:szCs w:val="2"/>
        </w:rPr>
      </w:pPr>
    </w:p>
    <w:p w14:paraId="6643D4DE" w14:textId="77777777" w:rsidR="00005A8B" w:rsidRPr="00ED6A8B" w:rsidRDefault="00005A8B" w:rsidP="00AE4D95">
      <w:pPr>
        <w:jc w:val="both"/>
        <w:rPr>
          <w:sz w:val="16"/>
          <w:szCs w:val="16"/>
        </w:rPr>
      </w:pPr>
    </w:p>
    <w:tbl>
      <w:tblPr>
        <w:tblStyle w:val="TableGrid"/>
        <w:tblW w:w="0" w:type="auto"/>
        <w:tblLook w:val="04A0" w:firstRow="1" w:lastRow="0" w:firstColumn="1" w:lastColumn="0" w:noHBand="0" w:noVBand="1"/>
      </w:tblPr>
      <w:tblGrid>
        <w:gridCol w:w="4495"/>
        <w:gridCol w:w="1800"/>
        <w:gridCol w:w="2070"/>
        <w:gridCol w:w="1561"/>
      </w:tblGrid>
      <w:tr w:rsidR="00005A8B" w14:paraId="7E78CDD1" w14:textId="77777777" w:rsidTr="00ED6A8B">
        <w:tc>
          <w:tcPr>
            <w:tcW w:w="4495" w:type="dxa"/>
            <w:shd w:val="clear" w:color="auto" w:fill="D9D9D9" w:themeFill="background1" w:themeFillShade="D9"/>
          </w:tcPr>
          <w:p w14:paraId="348F9714" w14:textId="6084012C" w:rsidR="00005A8B" w:rsidRPr="00005A8B" w:rsidRDefault="00005A8B" w:rsidP="00005A8B">
            <w:pPr>
              <w:jc w:val="center"/>
              <w:rPr>
                <w:b/>
                <w:bCs/>
              </w:rPr>
            </w:pPr>
            <w:r w:rsidRPr="00005A8B">
              <w:rPr>
                <w:b/>
                <w:bCs/>
              </w:rPr>
              <w:t>Title</w:t>
            </w:r>
          </w:p>
        </w:tc>
        <w:tc>
          <w:tcPr>
            <w:tcW w:w="1800" w:type="dxa"/>
            <w:shd w:val="clear" w:color="auto" w:fill="D9D9D9" w:themeFill="background1" w:themeFillShade="D9"/>
          </w:tcPr>
          <w:p w14:paraId="03A3AE1D" w14:textId="583B1B42" w:rsidR="00005A8B" w:rsidRPr="00005A8B" w:rsidRDefault="00005A8B" w:rsidP="00005A8B">
            <w:pPr>
              <w:jc w:val="center"/>
              <w:rPr>
                <w:b/>
                <w:bCs/>
              </w:rPr>
            </w:pPr>
            <w:r w:rsidRPr="00005A8B">
              <w:rPr>
                <w:b/>
                <w:bCs/>
              </w:rPr>
              <w:t>License Class</w:t>
            </w:r>
          </w:p>
        </w:tc>
        <w:tc>
          <w:tcPr>
            <w:tcW w:w="2070" w:type="dxa"/>
            <w:shd w:val="clear" w:color="auto" w:fill="D9D9D9" w:themeFill="background1" w:themeFillShade="D9"/>
          </w:tcPr>
          <w:p w14:paraId="284173C9" w14:textId="292E7471" w:rsidR="00005A8B" w:rsidRPr="00005A8B" w:rsidRDefault="00005A8B" w:rsidP="00005A8B">
            <w:pPr>
              <w:jc w:val="center"/>
              <w:rPr>
                <w:b/>
                <w:bCs/>
              </w:rPr>
            </w:pPr>
            <w:r>
              <w:rPr>
                <w:b/>
                <w:bCs/>
              </w:rPr>
              <w:t>Years Experience</w:t>
            </w:r>
          </w:p>
        </w:tc>
        <w:tc>
          <w:tcPr>
            <w:tcW w:w="1561" w:type="dxa"/>
            <w:shd w:val="clear" w:color="auto" w:fill="D9D9D9" w:themeFill="background1" w:themeFillShade="D9"/>
          </w:tcPr>
          <w:p w14:paraId="395B4BD4" w14:textId="7E4E989B" w:rsidR="00005A8B" w:rsidRPr="00005A8B" w:rsidRDefault="00005A8B" w:rsidP="00005A8B">
            <w:pPr>
              <w:jc w:val="center"/>
              <w:rPr>
                <w:b/>
                <w:bCs/>
              </w:rPr>
            </w:pPr>
            <w:r w:rsidRPr="00005A8B">
              <w:rPr>
                <w:b/>
                <w:bCs/>
              </w:rPr>
              <w:t>Pay Grade</w:t>
            </w:r>
          </w:p>
        </w:tc>
      </w:tr>
      <w:tr w:rsidR="00005A8B" w14:paraId="28B36279" w14:textId="77777777" w:rsidTr="00ED6A8B">
        <w:tc>
          <w:tcPr>
            <w:tcW w:w="4495" w:type="dxa"/>
          </w:tcPr>
          <w:p w14:paraId="7B7CC7E7" w14:textId="244448A6" w:rsidR="00005A8B" w:rsidRDefault="00ED6A8B" w:rsidP="00005A8B">
            <w:pPr>
              <w:jc w:val="center"/>
            </w:pPr>
            <w:r>
              <w:t xml:space="preserve"> Wastewater Operator </w:t>
            </w:r>
            <w:r w:rsidR="00005A8B">
              <w:t>Trainee</w:t>
            </w:r>
          </w:p>
        </w:tc>
        <w:tc>
          <w:tcPr>
            <w:tcW w:w="1800" w:type="dxa"/>
          </w:tcPr>
          <w:p w14:paraId="7D0DE838" w14:textId="425E9968" w:rsidR="00005A8B" w:rsidRDefault="00005A8B" w:rsidP="00005A8B">
            <w:pPr>
              <w:jc w:val="center"/>
            </w:pPr>
            <w:r>
              <w:t>--</w:t>
            </w:r>
          </w:p>
        </w:tc>
        <w:tc>
          <w:tcPr>
            <w:tcW w:w="2070" w:type="dxa"/>
          </w:tcPr>
          <w:p w14:paraId="142C34E0" w14:textId="67F31CA6" w:rsidR="00005A8B" w:rsidRDefault="00005A8B" w:rsidP="00005A8B">
            <w:pPr>
              <w:jc w:val="center"/>
            </w:pPr>
            <w:r>
              <w:t>0-1</w:t>
            </w:r>
          </w:p>
        </w:tc>
        <w:tc>
          <w:tcPr>
            <w:tcW w:w="1561" w:type="dxa"/>
          </w:tcPr>
          <w:p w14:paraId="19929D90" w14:textId="749EE910" w:rsidR="00005A8B" w:rsidRDefault="00005A8B" w:rsidP="00005A8B">
            <w:pPr>
              <w:jc w:val="center"/>
            </w:pPr>
            <w:r>
              <w:t>6</w:t>
            </w:r>
          </w:p>
        </w:tc>
      </w:tr>
      <w:tr w:rsidR="00005A8B" w14:paraId="0AC114B3" w14:textId="77777777" w:rsidTr="00ED6A8B">
        <w:tc>
          <w:tcPr>
            <w:tcW w:w="4495" w:type="dxa"/>
          </w:tcPr>
          <w:p w14:paraId="04D5888A" w14:textId="25E2C572" w:rsidR="00005A8B" w:rsidRDefault="00ED6A8B" w:rsidP="00005A8B">
            <w:pPr>
              <w:jc w:val="center"/>
            </w:pPr>
            <w:r>
              <w:t xml:space="preserve">Wastewater </w:t>
            </w:r>
            <w:r w:rsidR="00005A8B">
              <w:t>Operator I</w:t>
            </w:r>
          </w:p>
        </w:tc>
        <w:tc>
          <w:tcPr>
            <w:tcW w:w="1800" w:type="dxa"/>
          </w:tcPr>
          <w:p w14:paraId="0EE3BBAD" w14:textId="5FDF0712" w:rsidR="00005A8B" w:rsidRDefault="00005A8B" w:rsidP="00005A8B">
            <w:pPr>
              <w:jc w:val="center"/>
            </w:pPr>
            <w:r>
              <w:t>4</w:t>
            </w:r>
          </w:p>
        </w:tc>
        <w:tc>
          <w:tcPr>
            <w:tcW w:w="2070" w:type="dxa"/>
          </w:tcPr>
          <w:p w14:paraId="1D698DAA" w14:textId="7E3180CE" w:rsidR="00005A8B" w:rsidRDefault="00005A8B" w:rsidP="00005A8B">
            <w:pPr>
              <w:jc w:val="center"/>
            </w:pPr>
            <w:r>
              <w:t>2+</w:t>
            </w:r>
          </w:p>
        </w:tc>
        <w:tc>
          <w:tcPr>
            <w:tcW w:w="1561" w:type="dxa"/>
          </w:tcPr>
          <w:p w14:paraId="51A38F66" w14:textId="4C276063" w:rsidR="00005A8B" w:rsidRDefault="00005A8B" w:rsidP="00005A8B">
            <w:pPr>
              <w:jc w:val="center"/>
            </w:pPr>
            <w:r>
              <w:t>7</w:t>
            </w:r>
          </w:p>
        </w:tc>
      </w:tr>
      <w:tr w:rsidR="00005A8B" w14:paraId="54D8DBC0" w14:textId="77777777" w:rsidTr="00ED6A8B">
        <w:tc>
          <w:tcPr>
            <w:tcW w:w="4495" w:type="dxa"/>
          </w:tcPr>
          <w:p w14:paraId="2C43C5EF" w14:textId="0A336334" w:rsidR="00005A8B" w:rsidRDefault="00ED6A8B" w:rsidP="00005A8B">
            <w:pPr>
              <w:jc w:val="center"/>
            </w:pPr>
            <w:r>
              <w:t xml:space="preserve">Wastewater </w:t>
            </w:r>
            <w:r w:rsidR="00005A8B">
              <w:t>Operator II</w:t>
            </w:r>
          </w:p>
        </w:tc>
        <w:tc>
          <w:tcPr>
            <w:tcW w:w="1800" w:type="dxa"/>
          </w:tcPr>
          <w:p w14:paraId="3F0D306D" w14:textId="0A1F3534" w:rsidR="00005A8B" w:rsidRDefault="00005A8B" w:rsidP="00005A8B">
            <w:pPr>
              <w:jc w:val="center"/>
            </w:pPr>
            <w:r>
              <w:t>3</w:t>
            </w:r>
          </w:p>
        </w:tc>
        <w:tc>
          <w:tcPr>
            <w:tcW w:w="2070" w:type="dxa"/>
          </w:tcPr>
          <w:p w14:paraId="5C4FC9CF" w14:textId="18C5166F" w:rsidR="00005A8B" w:rsidRDefault="00005A8B" w:rsidP="00005A8B">
            <w:pPr>
              <w:jc w:val="center"/>
            </w:pPr>
            <w:r>
              <w:t>4+</w:t>
            </w:r>
          </w:p>
        </w:tc>
        <w:tc>
          <w:tcPr>
            <w:tcW w:w="1561" w:type="dxa"/>
          </w:tcPr>
          <w:p w14:paraId="78078DD3" w14:textId="08318F99" w:rsidR="00005A8B" w:rsidRDefault="00ED6A8B" w:rsidP="00005A8B">
            <w:pPr>
              <w:jc w:val="center"/>
            </w:pPr>
            <w:r>
              <w:t>9</w:t>
            </w:r>
          </w:p>
        </w:tc>
      </w:tr>
      <w:tr w:rsidR="00005A8B" w14:paraId="710DB4E1" w14:textId="77777777" w:rsidTr="00ED6A8B">
        <w:tc>
          <w:tcPr>
            <w:tcW w:w="4495" w:type="dxa"/>
          </w:tcPr>
          <w:p w14:paraId="1E733795" w14:textId="4EBE45A5" w:rsidR="00005A8B" w:rsidRDefault="00ED6A8B" w:rsidP="00005A8B">
            <w:pPr>
              <w:jc w:val="center"/>
            </w:pPr>
            <w:r>
              <w:t xml:space="preserve">Wastewater </w:t>
            </w:r>
            <w:r w:rsidR="00005A8B">
              <w:t>Operator III</w:t>
            </w:r>
          </w:p>
        </w:tc>
        <w:tc>
          <w:tcPr>
            <w:tcW w:w="1800" w:type="dxa"/>
          </w:tcPr>
          <w:p w14:paraId="45281902" w14:textId="108B841F" w:rsidR="00005A8B" w:rsidRDefault="00005A8B" w:rsidP="00005A8B">
            <w:pPr>
              <w:jc w:val="center"/>
            </w:pPr>
            <w:r>
              <w:t>2</w:t>
            </w:r>
          </w:p>
        </w:tc>
        <w:tc>
          <w:tcPr>
            <w:tcW w:w="2070" w:type="dxa"/>
          </w:tcPr>
          <w:p w14:paraId="59F37955" w14:textId="2E9E6370" w:rsidR="00005A8B" w:rsidRDefault="00005A8B" w:rsidP="00005A8B">
            <w:pPr>
              <w:jc w:val="center"/>
            </w:pPr>
            <w:r>
              <w:t>5+</w:t>
            </w:r>
          </w:p>
        </w:tc>
        <w:tc>
          <w:tcPr>
            <w:tcW w:w="1561" w:type="dxa"/>
          </w:tcPr>
          <w:p w14:paraId="2E543F50" w14:textId="0CCF4FB5" w:rsidR="00005A8B" w:rsidRDefault="00ED6A8B" w:rsidP="00005A8B">
            <w:pPr>
              <w:jc w:val="center"/>
            </w:pPr>
            <w:r>
              <w:t>10</w:t>
            </w:r>
          </w:p>
        </w:tc>
      </w:tr>
    </w:tbl>
    <w:p w14:paraId="63C714ED" w14:textId="77777777" w:rsidR="00B87E3F" w:rsidRDefault="00B87E3F" w:rsidP="00AE4D95">
      <w:pPr>
        <w:jc w:val="both"/>
      </w:pPr>
    </w:p>
    <w:p w14:paraId="2C91742D" w14:textId="275F24A9" w:rsidR="00AE4D95" w:rsidRPr="00AE4D95" w:rsidRDefault="00AE4D95" w:rsidP="00AE4D95">
      <w:pPr>
        <w:jc w:val="both"/>
        <w:rPr>
          <w:b/>
          <w:u w:val="single"/>
        </w:rPr>
      </w:pPr>
      <w:r w:rsidRPr="00AE4D95">
        <w:t xml:space="preserve">The Wastewater Operator </w:t>
      </w:r>
      <w:r w:rsidR="00A020AD">
        <w:t>must</w:t>
      </w:r>
      <w:r w:rsidRPr="00AE4D95">
        <w:t xml:space="preserve"> possess a</w:t>
      </w:r>
      <w:r w:rsidR="0017690C">
        <w:t xml:space="preserve"> </w:t>
      </w:r>
      <w:r w:rsidRPr="00AE4D95">
        <w:t xml:space="preserve">Wastewater Operator’s License </w:t>
      </w:r>
      <w:r w:rsidR="00ED6A8B">
        <w:t xml:space="preserve">as indicated above, </w:t>
      </w:r>
      <w:r w:rsidRPr="00AE4D95">
        <w:t xml:space="preserve">and a thorough knowledge of the processes, practices, methods, tools and equipment used to maintain and operate a municipal wastewater treatment system; knowledge of the math and science applicable to wastewater treatment plant operation; the ability to accurately read meters and gauges; the ability to keep accurate records; a general knowledge of occupational hazards and necessary safety precautions associated with the work; the ability to read and interpret technical bulletins and schematics on equipment used in the utility system; the ability to follow complex oral and written instructions; the ability to plan and execute own work referring new and/or unusual problems to the supervisor.  The position requires the ability to work cooperatively with others using tact and courtesy.  Must possess and maintain a valid Virginia driver’s license and a satisfactory driving record.  </w:t>
      </w:r>
    </w:p>
    <w:p w14:paraId="74DA2F23" w14:textId="77777777" w:rsidR="001F7AF5" w:rsidRDefault="001F7AF5" w:rsidP="00AE4D95">
      <w:pPr>
        <w:spacing w:before="60"/>
      </w:pPr>
    </w:p>
    <w:p w14:paraId="47C2F056" w14:textId="2581D88D" w:rsidR="00DB7643" w:rsidRDefault="00DB7643" w:rsidP="00DB7643">
      <w:pPr>
        <w:spacing w:before="60"/>
        <w:rPr>
          <w:b/>
        </w:rPr>
      </w:pPr>
      <w:r>
        <w:rPr>
          <w:b/>
        </w:rPr>
        <w:t>EDUCATION AND EXPERIENCE:</w:t>
      </w:r>
    </w:p>
    <w:p w14:paraId="1C8AEA3D" w14:textId="77777777" w:rsidR="00DB7643" w:rsidRPr="00EF02AC" w:rsidRDefault="00DB7643" w:rsidP="00DB7643">
      <w:pPr>
        <w:pBdr>
          <w:top w:val="single" w:sz="4" w:space="1" w:color="auto"/>
        </w:pBdr>
        <w:spacing w:before="60"/>
        <w:rPr>
          <w:b/>
          <w:sz w:val="2"/>
          <w:szCs w:val="2"/>
        </w:rPr>
      </w:pPr>
    </w:p>
    <w:p w14:paraId="05670B63" w14:textId="415D3B66" w:rsidR="00AE4D95" w:rsidRPr="00C0508D" w:rsidRDefault="00AE4D95" w:rsidP="00AE4D95">
      <w:pPr>
        <w:jc w:val="both"/>
      </w:pPr>
      <w:r w:rsidRPr="00C0508D">
        <w:t xml:space="preserve">The Wastewater Operator should possess the educational equivalent of graduation from high school and wastewater treatment plant operations experience, </w:t>
      </w:r>
      <w:r w:rsidR="00ED6A8B">
        <w:t xml:space="preserve">as indicated above, </w:t>
      </w:r>
      <w:r w:rsidRPr="00C0508D">
        <w:t xml:space="preserve">OR any acceptable combination determined to be sufficient to perform the essential functions listed above.  </w:t>
      </w:r>
      <w:r>
        <w:t xml:space="preserve">Must possess a current Wastewater Operator License </w:t>
      </w:r>
      <w:r w:rsidR="00234E2B">
        <w:t xml:space="preserve">as indicated based on position title. </w:t>
      </w:r>
      <w:r>
        <w:t>as well as a valid driver’s license</w:t>
      </w:r>
      <w:r w:rsidR="00234E2B">
        <w:t>,</w:t>
      </w:r>
      <w:r>
        <w:t xml:space="preserve"> both issued by the Commonwealth of Virginia</w:t>
      </w:r>
      <w:r w:rsidR="00234E2B">
        <w:t>.</w:t>
      </w:r>
    </w:p>
    <w:p w14:paraId="48146DBA" w14:textId="52C253AF" w:rsidR="00856C8C" w:rsidRDefault="00856C8C" w:rsidP="00DB7643">
      <w:pPr>
        <w:tabs>
          <w:tab w:val="left" w:leader="underscore" w:pos="9360"/>
        </w:tabs>
        <w:spacing w:before="60"/>
      </w:pPr>
    </w:p>
    <w:p w14:paraId="115BB558" w14:textId="1C63B203" w:rsidR="00DB7643" w:rsidRDefault="00DB7643" w:rsidP="00DB7643">
      <w:pPr>
        <w:spacing w:before="60"/>
        <w:rPr>
          <w:b/>
        </w:rPr>
      </w:pPr>
      <w:r>
        <w:rPr>
          <w:b/>
        </w:rPr>
        <w:t>P</w:t>
      </w:r>
      <w:r w:rsidR="00E86C6D">
        <w:rPr>
          <w:b/>
        </w:rPr>
        <w:t>H</w:t>
      </w:r>
      <w:r>
        <w:rPr>
          <w:b/>
        </w:rPr>
        <w:t>YSICAL CONDITIONS AND NATURE OF WORK CONTACTS:</w:t>
      </w:r>
    </w:p>
    <w:p w14:paraId="0648BE00" w14:textId="77777777" w:rsidR="00DB7643" w:rsidRPr="00EF02AC" w:rsidRDefault="00DB7643" w:rsidP="00DB7643">
      <w:pPr>
        <w:pBdr>
          <w:top w:val="single" w:sz="4" w:space="1" w:color="auto"/>
        </w:pBdr>
        <w:spacing w:before="60"/>
        <w:rPr>
          <w:b/>
          <w:sz w:val="2"/>
          <w:szCs w:val="2"/>
        </w:rPr>
      </w:pPr>
    </w:p>
    <w:p w14:paraId="56D305D7" w14:textId="50706477" w:rsidR="00DB7643" w:rsidRPr="00AE4D95" w:rsidRDefault="00AE4D95" w:rsidP="00AE4D95">
      <w:pPr>
        <w:jc w:val="both"/>
      </w:pPr>
      <w:r w:rsidRPr="00C0508D">
        <w:t>The work involves frequent walking, standing, sitting, crawling and frequently the lifting of objects weighing 10 – 50 pounds, with occasional lifting of objects weighing in excess of 100 pounds; walking, stooping, climbing stairs and ladders is required.  The mechanic is required to operate motor vehicles, shop and specialized tools requiring manipulative skills and hand – eye coordination.  The employee is exposed to potentially minor injuries, and frequently to adverse weather conditions including extremes in temperature, pollutants and caustic chemicals.</w:t>
      </w:r>
    </w:p>
    <w:p w14:paraId="34C01E5B" w14:textId="77777777" w:rsidR="001F7AF5" w:rsidRDefault="001F7AF5" w:rsidP="00C221DB">
      <w:pPr>
        <w:tabs>
          <w:tab w:val="left" w:leader="underscore" w:pos="7200"/>
        </w:tabs>
        <w:spacing w:before="60"/>
        <w:jc w:val="both"/>
        <w:rPr>
          <w:sz w:val="22"/>
          <w:szCs w:val="22"/>
        </w:rPr>
      </w:pPr>
    </w:p>
    <w:p w14:paraId="433960F4" w14:textId="1B75E366" w:rsidR="00DB7643" w:rsidRDefault="00DB7643" w:rsidP="00DB7643">
      <w:pPr>
        <w:spacing w:before="60"/>
        <w:rPr>
          <w:b/>
        </w:rPr>
      </w:pPr>
      <w:r>
        <w:rPr>
          <w:b/>
        </w:rPr>
        <w:t>EVALUATION:</w:t>
      </w:r>
    </w:p>
    <w:p w14:paraId="0B493CEC" w14:textId="77777777" w:rsidR="00DB7643" w:rsidRPr="00EF02AC" w:rsidRDefault="00DB7643" w:rsidP="00DB7643">
      <w:pPr>
        <w:pBdr>
          <w:top w:val="single" w:sz="4" w:space="1" w:color="auto"/>
        </w:pBdr>
        <w:spacing w:before="60"/>
        <w:rPr>
          <w:b/>
          <w:sz w:val="2"/>
          <w:szCs w:val="2"/>
        </w:rPr>
      </w:pPr>
    </w:p>
    <w:p w14:paraId="419D9713" w14:textId="329EF884" w:rsidR="00AE4D95" w:rsidRPr="00C0508D" w:rsidRDefault="00AE4D95" w:rsidP="00AE4D95">
      <w:pPr>
        <w:jc w:val="both"/>
      </w:pPr>
      <w:r w:rsidRPr="00C0508D">
        <w:t>Performance will be evaluated on the ability and effectiveness with which the incumbent accomplishes the above responsibilities.</w:t>
      </w:r>
      <w:r>
        <w:t xml:space="preserve">  </w:t>
      </w:r>
      <w:r w:rsidRPr="00D36D06">
        <w:t>Performance on this job will be evaluated by the</w:t>
      </w:r>
      <w:r>
        <w:t xml:space="preserve"> Plant Manager.</w:t>
      </w:r>
    </w:p>
    <w:p w14:paraId="4F58F83D" w14:textId="15F24F88" w:rsidR="00DB7643" w:rsidRDefault="00DB7643" w:rsidP="00DB7643">
      <w:pPr>
        <w:tabs>
          <w:tab w:val="left" w:leader="underscore" w:pos="9360"/>
        </w:tabs>
        <w:spacing w:before="60"/>
      </w:pPr>
    </w:p>
    <w:p w14:paraId="0806E8B5" w14:textId="77777777" w:rsidR="00856C8C" w:rsidRPr="00DB7643" w:rsidRDefault="00856C8C" w:rsidP="00C221DB">
      <w:pPr>
        <w:tabs>
          <w:tab w:val="left" w:leader="underscore" w:pos="7200"/>
        </w:tabs>
        <w:spacing w:before="60"/>
        <w:jc w:val="both"/>
        <w:rPr>
          <w:szCs w:val="22"/>
        </w:rPr>
      </w:pPr>
    </w:p>
    <w:p w14:paraId="3638FC1C" w14:textId="1B9A4B08" w:rsidR="00C221DB" w:rsidRPr="00DB7643" w:rsidRDefault="00C221DB" w:rsidP="00DB7643">
      <w:pPr>
        <w:tabs>
          <w:tab w:val="left" w:leader="underscore" w:pos="7200"/>
        </w:tabs>
        <w:spacing w:before="60"/>
        <w:jc w:val="both"/>
        <w:rPr>
          <w:szCs w:val="22"/>
        </w:rPr>
      </w:pPr>
      <w:r w:rsidRPr="0097740E">
        <w:rPr>
          <w:b/>
          <w:szCs w:val="22"/>
        </w:rPr>
        <w:t>Employee Signature</w:t>
      </w:r>
      <w:r w:rsidRPr="00DB7643">
        <w:rPr>
          <w:szCs w:val="22"/>
        </w:rPr>
        <w:t>:</w:t>
      </w:r>
      <w:r w:rsidR="0097740E">
        <w:rPr>
          <w:szCs w:val="22"/>
        </w:rPr>
        <w:t xml:space="preserve"> </w:t>
      </w:r>
      <w:r w:rsidR="0097740E">
        <w:rPr>
          <w:szCs w:val="22"/>
        </w:rPr>
        <w:tab/>
        <w:t xml:space="preserve">           </w:t>
      </w:r>
      <w:r w:rsidRPr="0097740E">
        <w:rPr>
          <w:b/>
          <w:szCs w:val="22"/>
        </w:rPr>
        <w:t>Date</w:t>
      </w:r>
      <w:r w:rsidRPr="00DB7643">
        <w:rPr>
          <w:szCs w:val="22"/>
        </w:rPr>
        <w:t>:</w:t>
      </w:r>
      <w:r w:rsidR="00DB7643">
        <w:rPr>
          <w:szCs w:val="22"/>
        </w:rPr>
        <w:t xml:space="preserve"> ____________</w:t>
      </w:r>
    </w:p>
    <w:p w14:paraId="34A0450A" w14:textId="77777777" w:rsidR="002D26D9" w:rsidRPr="002D26D9" w:rsidRDefault="002D26D9" w:rsidP="002D26D9">
      <w:pPr>
        <w:rPr>
          <w:sz w:val="28"/>
        </w:rPr>
      </w:pPr>
    </w:p>
    <w:sectPr w:rsidR="002D26D9" w:rsidRPr="002D26D9" w:rsidSect="00C56FCC">
      <w:headerReference w:type="default" r:id="rId8"/>
      <w:footerReference w:type="default" r:id="rId9"/>
      <w:pgSz w:w="12240" w:h="15840"/>
      <w:pgMar w:top="1440" w:right="1152" w:bottom="446"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8A2A" w14:textId="77777777" w:rsidR="00C221DB" w:rsidRDefault="00C221DB" w:rsidP="00C221DB">
      <w:r>
        <w:separator/>
      </w:r>
    </w:p>
  </w:endnote>
  <w:endnote w:type="continuationSeparator" w:id="0">
    <w:p w14:paraId="205F87D4" w14:textId="77777777" w:rsidR="00C221DB" w:rsidRDefault="00C221DB" w:rsidP="00C2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CBA" w14:textId="22470CB7" w:rsidR="00C56FCC" w:rsidRPr="00C56FCC" w:rsidRDefault="00C56FCC" w:rsidP="00C56FCC">
    <w:pPr>
      <w:pStyle w:val="Footer"/>
      <w:jc w:val="center"/>
      <w:rPr>
        <w:i/>
      </w:rPr>
    </w:pPr>
    <w:r w:rsidRPr="00C56FCC">
      <w:rPr>
        <w:i/>
      </w:rPr>
      <w:t>New Kent County, 12007 Courthouse Circle, New Kent VA 23124</w:t>
    </w:r>
  </w:p>
  <w:p w14:paraId="7FC63609" w14:textId="137EBAA8" w:rsidR="00003DE0" w:rsidRPr="002D26D9" w:rsidRDefault="00C56FCC" w:rsidP="00C56FCC">
    <w:pPr>
      <w:pStyle w:val="Footer"/>
      <w:jc w:val="center"/>
      <w:rPr>
        <w:i/>
      </w:rPr>
    </w:pPr>
    <w:r w:rsidRPr="00C56FCC">
      <w:rPr>
        <w:i/>
      </w:rPr>
      <w:t>Human Resources Department</w:t>
    </w:r>
    <w:r>
      <w:rPr>
        <w:i/>
      </w:rPr>
      <w:t>: phone</w:t>
    </w:r>
    <w:r w:rsidRPr="00C56FCC">
      <w:rPr>
        <w:i/>
      </w:rPr>
      <w:t xml:space="preserve"> (804) 966-851</w:t>
    </w:r>
    <w:r>
      <w:rPr>
        <w:i/>
      </w:rPr>
      <w:t xml:space="preserve">2 / </w:t>
    </w:r>
    <w:r w:rsidRPr="002D26D9">
      <w:rPr>
        <w:i/>
      </w:rPr>
      <w:t xml:space="preserve">email </w:t>
    </w:r>
    <w:hyperlink r:id="rId1" w:history="1">
      <w:r w:rsidR="002D26D9" w:rsidRPr="002D26D9">
        <w:rPr>
          <w:i/>
        </w:rPr>
        <w:t>HumanResources@newkent-va.us</w:t>
      </w:r>
    </w:hyperlink>
  </w:p>
  <w:p w14:paraId="3EAD34FC" w14:textId="7FCB77C0" w:rsidR="002D26D9" w:rsidRPr="00C56FCC" w:rsidRDefault="002D26D9" w:rsidP="00C56FCC">
    <w:pPr>
      <w:pStyle w:val="Footer"/>
      <w:jc w:val="center"/>
      <w:rPr>
        <w:i/>
      </w:rPr>
    </w:pPr>
    <w:r w:rsidRPr="002D26D9">
      <w:rPr>
        <w:i/>
      </w:rPr>
      <w:t>New Kent County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7AA0" w14:textId="77777777" w:rsidR="00C221DB" w:rsidRDefault="00C221DB" w:rsidP="00C221DB">
      <w:r>
        <w:separator/>
      </w:r>
    </w:p>
  </w:footnote>
  <w:footnote w:type="continuationSeparator" w:id="0">
    <w:p w14:paraId="32B26D3E" w14:textId="77777777" w:rsidR="00C221DB" w:rsidRDefault="00C221DB" w:rsidP="00C2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9318" w14:textId="77777777" w:rsidR="00636547" w:rsidRDefault="00636547" w:rsidP="00856C8C">
    <w:pPr>
      <w:pStyle w:val="Header"/>
      <w:spacing w:before="120"/>
      <w:ind w:firstLine="1440"/>
      <w:rPr>
        <w:b/>
        <w:sz w:val="32"/>
        <w:szCs w:val="32"/>
      </w:rPr>
    </w:pPr>
    <w:r>
      <w:rPr>
        <w:b/>
        <w:noProof/>
        <w:sz w:val="32"/>
        <w:szCs w:val="32"/>
      </w:rPr>
      <w:drawing>
        <wp:anchor distT="0" distB="0" distL="114300" distR="114300" simplePos="0" relativeHeight="251658240" behindDoc="0" locked="0" layoutInCell="1" allowOverlap="1" wp14:anchorId="004A2E80" wp14:editId="568A4E8E">
          <wp:simplePos x="0" y="0"/>
          <wp:positionH relativeFrom="margin">
            <wp:posOffset>85725</wp:posOffset>
          </wp:positionH>
          <wp:positionV relativeFrom="paragraph">
            <wp:posOffset>-19685</wp:posOffset>
          </wp:positionV>
          <wp:extent cx="1325245" cy="674370"/>
          <wp:effectExtent l="0" t="0" r="8255" b="0"/>
          <wp:wrapSquare wrapText="right"/>
          <wp:docPr id="9" name="Picture 9"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245" cy="67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DB" w:rsidRPr="004B2931">
      <w:rPr>
        <w:b/>
        <w:sz w:val="32"/>
        <w:szCs w:val="32"/>
      </w:rPr>
      <w:t>COUNTY OF NEW KENT</w:t>
    </w:r>
  </w:p>
  <w:p w14:paraId="60089858" w14:textId="2FE6734D" w:rsidR="00C221DB" w:rsidRDefault="00C221DB" w:rsidP="00C56FCC">
    <w:pPr>
      <w:pStyle w:val="Header"/>
      <w:ind w:firstLine="1440"/>
      <w:rPr>
        <w:b/>
        <w:sz w:val="32"/>
        <w:szCs w:val="32"/>
      </w:rPr>
    </w:pPr>
    <w:r w:rsidRPr="004B2931">
      <w:rPr>
        <w:b/>
        <w:sz w:val="32"/>
        <w:szCs w:val="32"/>
      </w:rPr>
      <w:t>POSITION DESCRIPTION</w:t>
    </w:r>
  </w:p>
  <w:p w14:paraId="17F29CE6" w14:textId="77777777" w:rsidR="00C56FCC" w:rsidRPr="004B2931" w:rsidRDefault="00C56FCC" w:rsidP="00C56FCC">
    <w:pPr>
      <w:pStyle w:val="Header"/>
      <w:jc w:val="center"/>
      <w:rPr>
        <w:b/>
        <w:sz w:val="32"/>
        <w:szCs w:val="32"/>
      </w:rPr>
    </w:pPr>
  </w:p>
  <w:p w14:paraId="64BA5E6B" w14:textId="55AEEEDC" w:rsidR="00003DE0" w:rsidRPr="00011612" w:rsidRDefault="00003DE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138"/>
    <w:multiLevelType w:val="hybridMultilevel"/>
    <w:tmpl w:val="74B26D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71034"/>
    <w:multiLevelType w:val="hybridMultilevel"/>
    <w:tmpl w:val="787228F2"/>
    <w:lvl w:ilvl="0" w:tplc="04090001">
      <w:start w:val="1"/>
      <w:numFmt w:val="bullet"/>
      <w:lvlText w:val=""/>
      <w:lvlJc w:val="left"/>
      <w:pPr>
        <w:ind w:left="720" w:hanging="360"/>
      </w:pPr>
      <w:rPr>
        <w:rFonts w:ascii="Symbol" w:hAnsi="Symbol" w:hint="default"/>
      </w:rPr>
    </w:lvl>
    <w:lvl w:ilvl="1" w:tplc="4314B1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E1C70"/>
    <w:multiLevelType w:val="hybridMultilevel"/>
    <w:tmpl w:val="36AAA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5111C"/>
    <w:multiLevelType w:val="hybridMultilevel"/>
    <w:tmpl w:val="B762D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CFF5360"/>
    <w:multiLevelType w:val="hybridMultilevel"/>
    <w:tmpl w:val="C77A2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2670004">
    <w:abstractNumId w:val="4"/>
  </w:num>
  <w:num w:numId="2" w16cid:durableId="1435325034">
    <w:abstractNumId w:val="3"/>
  </w:num>
  <w:num w:numId="3" w16cid:durableId="1331980447">
    <w:abstractNumId w:val="1"/>
  </w:num>
  <w:num w:numId="4" w16cid:durableId="2067755431">
    <w:abstractNumId w:val="0"/>
  </w:num>
  <w:num w:numId="5" w16cid:durableId="26164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DB"/>
    <w:rsid w:val="00003DE0"/>
    <w:rsid w:val="00005A8B"/>
    <w:rsid w:val="00031713"/>
    <w:rsid w:val="0009374C"/>
    <w:rsid w:val="0017690C"/>
    <w:rsid w:val="001F7AF5"/>
    <w:rsid w:val="00234E2B"/>
    <w:rsid w:val="00292AB0"/>
    <w:rsid w:val="002D26D9"/>
    <w:rsid w:val="002E0E35"/>
    <w:rsid w:val="003776BA"/>
    <w:rsid w:val="00423759"/>
    <w:rsid w:val="004B2931"/>
    <w:rsid w:val="00635AD5"/>
    <w:rsid w:val="00636547"/>
    <w:rsid w:val="00754CAC"/>
    <w:rsid w:val="00773BE5"/>
    <w:rsid w:val="00856C8C"/>
    <w:rsid w:val="0090320A"/>
    <w:rsid w:val="0097740E"/>
    <w:rsid w:val="00A020AD"/>
    <w:rsid w:val="00A731D5"/>
    <w:rsid w:val="00AA06F0"/>
    <w:rsid w:val="00AE4D95"/>
    <w:rsid w:val="00B448FD"/>
    <w:rsid w:val="00B87E3F"/>
    <w:rsid w:val="00C14AFB"/>
    <w:rsid w:val="00C221DB"/>
    <w:rsid w:val="00C56FCC"/>
    <w:rsid w:val="00CA25A8"/>
    <w:rsid w:val="00DB7643"/>
    <w:rsid w:val="00E42661"/>
    <w:rsid w:val="00E86C6D"/>
    <w:rsid w:val="00ED6A8B"/>
    <w:rsid w:val="00E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65ED9"/>
  <w15:chartTrackingRefBased/>
  <w15:docId w15:val="{96D46D0F-8AD1-48CB-96A4-CF3B06CF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1DB"/>
    <w:pPr>
      <w:spacing w:before="100" w:beforeAutospacing="1" w:after="100" w:afterAutospacing="1"/>
    </w:pPr>
  </w:style>
  <w:style w:type="paragraph" w:styleId="Header">
    <w:name w:val="header"/>
    <w:basedOn w:val="Normal"/>
    <w:link w:val="HeaderChar"/>
    <w:uiPriority w:val="99"/>
    <w:rsid w:val="00C221DB"/>
    <w:pPr>
      <w:tabs>
        <w:tab w:val="center" w:pos="4680"/>
        <w:tab w:val="right" w:pos="9360"/>
      </w:tabs>
    </w:pPr>
  </w:style>
  <w:style w:type="character" w:customStyle="1" w:styleId="HeaderChar">
    <w:name w:val="Header Char"/>
    <w:basedOn w:val="DefaultParagraphFont"/>
    <w:link w:val="Header"/>
    <w:uiPriority w:val="99"/>
    <w:rsid w:val="00C221DB"/>
    <w:rPr>
      <w:rFonts w:ascii="Times New Roman" w:eastAsia="Times New Roman" w:hAnsi="Times New Roman" w:cs="Times New Roman"/>
      <w:sz w:val="24"/>
      <w:szCs w:val="24"/>
    </w:rPr>
  </w:style>
  <w:style w:type="paragraph" w:styleId="Footer">
    <w:name w:val="footer"/>
    <w:basedOn w:val="Normal"/>
    <w:link w:val="FooterChar"/>
    <w:uiPriority w:val="99"/>
    <w:rsid w:val="00C221DB"/>
    <w:pPr>
      <w:tabs>
        <w:tab w:val="center" w:pos="4680"/>
        <w:tab w:val="right" w:pos="9360"/>
      </w:tabs>
    </w:pPr>
  </w:style>
  <w:style w:type="character" w:customStyle="1" w:styleId="FooterChar">
    <w:name w:val="Footer Char"/>
    <w:basedOn w:val="DefaultParagraphFont"/>
    <w:link w:val="Footer"/>
    <w:uiPriority w:val="99"/>
    <w:rsid w:val="00C221DB"/>
    <w:rPr>
      <w:rFonts w:ascii="Times New Roman" w:eastAsia="Times New Roman" w:hAnsi="Times New Roman" w:cs="Times New Roman"/>
      <w:sz w:val="24"/>
      <w:szCs w:val="24"/>
    </w:rPr>
  </w:style>
  <w:style w:type="table" w:styleId="TableGrid">
    <w:name w:val="Table Grid"/>
    <w:basedOn w:val="TableNormal"/>
    <w:uiPriority w:val="39"/>
    <w:rsid w:val="00C22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3759"/>
    <w:rPr>
      <w:color w:val="808080"/>
    </w:rPr>
  </w:style>
  <w:style w:type="character" w:styleId="Hyperlink">
    <w:name w:val="Hyperlink"/>
    <w:basedOn w:val="DefaultParagraphFont"/>
    <w:uiPriority w:val="99"/>
    <w:unhideWhenUsed/>
    <w:rsid w:val="002D26D9"/>
    <w:rPr>
      <w:color w:val="0563C1" w:themeColor="hyperlink"/>
      <w:u w:val="single"/>
    </w:rPr>
  </w:style>
  <w:style w:type="character" w:customStyle="1" w:styleId="UnresolvedMention1">
    <w:name w:val="Unresolved Mention1"/>
    <w:basedOn w:val="DefaultParagraphFont"/>
    <w:uiPriority w:val="99"/>
    <w:semiHidden/>
    <w:unhideWhenUsed/>
    <w:rsid w:val="002D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umanResources@newkent-v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 Fordham</dc:creator>
  <cp:keywords/>
  <dc:description/>
  <cp:lastModifiedBy>Mike Lang</cp:lastModifiedBy>
  <cp:revision>7</cp:revision>
  <cp:lastPrinted>2024-05-29T12:34:00Z</cp:lastPrinted>
  <dcterms:created xsi:type="dcterms:W3CDTF">2024-05-29T12:31:00Z</dcterms:created>
  <dcterms:modified xsi:type="dcterms:W3CDTF">2025-05-14T13:36:00Z</dcterms:modified>
</cp:coreProperties>
</file>